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99" w:rsidRPr="00B82C3D" w:rsidRDefault="00D92999" w:rsidP="00B82C3D">
      <w:pPr>
        <w:pStyle w:val="a3"/>
        <w:jc w:val="center"/>
        <w:rPr>
          <w:b/>
          <w:sz w:val="28"/>
          <w:szCs w:val="28"/>
        </w:rPr>
      </w:pPr>
      <w:r w:rsidRPr="00B82C3D">
        <w:rPr>
          <w:b/>
          <w:sz w:val="28"/>
          <w:szCs w:val="28"/>
        </w:rPr>
        <w:t>ПОРЯДОК</w:t>
      </w:r>
    </w:p>
    <w:p w:rsidR="00D92999" w:rsidRPr="00B82C3D" w:rsidRDefault="00D92999" w:rsidP="00B82C3D">
      <w:pPr>
        <w:pStyle w:val="a3"/>
        <w:jc w:val="center"/>
        <w:rPr>
          <w:b/>
          <w:sz w:val="28"/>
          <w:szCs w:val="28"/>
        </w:rPr>
      </w:pPr>
      <w:r w:rsidRPr="00B82C3D">
        <w:rPr>
          <w:b/>
          <w:sz w:val="28"/>
          <w:szCs w:val="28"/>
        </w:rPr>
        <w:t>обращения со средствами криптографической защиты информации</w:t>
      </w:r>
    </w:p>
    <w:p w:rsidR="00D92999" w:rsidRPr="00B82C3D" w:rsidRDefault="00D92999" w:rsidP="00B82C3D">
      <w:pPr>
        <w:pStyle w:val="a3"/>
        <w:jc w:val="center"/>
        <w:rPr>
          <w:b/>
          <w:sz w:val="28"/>
          <w:szCs w:val="28"/>
        </w:rPr>
      </w:pPr>
      <w:r w:rsidRPr="00B82C3D">
        <w:rPr>
          <w:b/>
          <w:sz w:val="28"/>
          <w:szCs w:val="28"/>
        </w:rPr>
        <w:t xml:space="preserve">в администрации </w:t>
      </w:r>
      <w:proofErr w:type="spellStart"/>
      <w:r w:rsidR="00FE31D5">
        <w:rPr>
          <w:b/>
          <w:sz w:val="28"/>
          <w:szCs w:val="28"/>
        </w:rPr>
        <w:t>Середского</w:t>
      </w:r>
      <w:proofErr w:type="spellEnd"/>
      <w:r w:rsidR="00B82C3D">
        <w:rPr>
          <w:b/>
          <w:sz w:val="28"/>
          <w:szCs w:val="28"/>
        </w:rPr>
        <w:t xml:space="preserve"> сельского поселения </w:t>
      </w:r>
      <w:r w:rsidRPr="00B82C3D">
        <w:rPr>
          <w:b/>
          <w:sz w:val="28"/>
          <w:szCs w:val="28"/>
        </w:rPr>
        <w:t>Даниловского муниципального района</w:t>
      </w:r>
      <w:r w:rsidR="00B82C3D">
        <w:rPr>
          <w:b/>
          <w:sz w:val="28"/>
          <w:szCs w:val="28"/>
        </w:rPr>
        <w:t xml:space="preserve"> Ярославской области</w:t>
      </w:r>
    </w:p>
    <w:p w:rsidR="00B82C3D" w:rsidRDefault="00B82C3D" w:rsidP="00B82C3D">
      <w:pPr>
        <w:pStyle w:val="a3"/>
        <w:ind w:firstLine="567"/>
        <w:jc w:val="both"/>
        <w:rPr>
          <w:kern w:val="32"/>
        </w:rPr>
      </w:pPr>
    </w:p>
    <w:p w:rsidR="00D92999" w:rsidRDefault="00D92999" w:rsidP="00B82C3D">
      <w:pPr>
        <w:pStyle w:val="a3"/>
        <w:ind w:firstLine="567"/>
        <w:jc w:val="center"/>
        <w:rPr>
          <w:b/>
          <w:kern w:val="32"/>
        </w:rPr>
      </w:pPr>
      <w:r w:rsidRPr="00B82C3D">
        <w:rPr>
          <w:b/>
          <w:kern w:val="32"/>
        </w:rPr>
        <w:t>Основные положения</w:t>
      </w:r>
    </w:p>
    <w:p w:rsidR="00B82C3D" w:rsidRPr="00B82C3D" w:rsidRDefault="00B82C3D" w:rsidP="00B82C3D">
      <w:pPr>
        <w:pStyle w:val="a3"/>
        <w:ind w:firstLine="567"/>
        <w:jc w:val="center"/>
        <w:rPr>
          <w:b/>
          <w:kern w:val="32"/>
        </w:rPr>
      </w:pPr>
    </w:p>
    <w:p w:rsidR="00D92999" w:rsidRPr="00B82C3D" w:rsidRDefault="00D92999" w:rsidP="00B82C3D">
      <w:pPr>
        <w:pStyle w:val="a3"/>
        <w:ind w:firstLine="567"/>
        <w:jc w:val="both"/>
      </w:pPr>
      <w:r w:rsidRPr="00C4721E">
        <w:t xml:space="preserve">Настоящий Порядок </w:t>
      </w:r>
      <w:r w:rsidRPr="00C4721E">
        <w:rPr>
          <w:szCs w:val="28"/>
        </w:rPr>
        <w:t xml:space="preserve">определяет </w:t>
      </w:r>
      <w:r w:rsidRPr="00C4721E">
        <w:t xml:space="preserve">основные требования по обращению со средствами криптографической защиты информации (далее – СКЗИ) в </w:t>
      </w:r>
      <w:r w:rsidR="00B82C3D" w:rsidRPr="00B82C3D">
        <w:t xml:space="preserve">администрации </w:t>
      </w:r>
      <w:proofErr w:type="spellStart"/>
      <w:r w:rsidR="00FE31D5">
        <w:t>Середского</w:t>
      </w:r>
      <w:proofErr w:type="spellEnd"/>
      <w:r w:rsidR="00B82C3D" w:rsidRPr="00B82C3D">
        <w:t xml:space="preserve"> сельского поселения Даниловского муниципального района Ярославской области</w:t>
      </w:r>
      <w:r w:rsidRPr="00B82C3D">
        <w:t>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Настоящий Порядок разработан на основе </w:t>
      </w:r>
      <w:r w:rsidRPr="00C4721E">
        <w:rPr>
          <w:szCs w:val="28"/>
        </w:rPr>
        <w:t>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 июня 2001</w:t>
      </w:r>
      <w:r w:rsidRPr="00C4721E">
        <w:rPr>
          <w:szCs w:val="28"/>
          <w:lang w:val="en-US"/>
        </w:rPr>
        <w:t> </w:t>
      </w:r>
      <w:r w:rsidRPr="00C4721E">
        <w:rPr>
          <w:szCs w:val="28"/>
        </w:rPr>
        <w:t>г. №</w:t>
      </w:r>
      <w:r w:rsidRPr="00C4721E">
        <w:rPr>
          <w:szCs w:val="28"/>
          <w:lang w:val="en-US"/>
        </w:rPr>
        <w:t> </w:t>
      </w:r>
      <w:r w:rsidRPr="00C4721E">
        <w:rPr>
          <w:szCs w:val="28"/>
        </w:rPr>
        <w:t>152.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Действие настоящего Порядка распространяется на все СКЗИ, находящиеся в собственности и (или) эксплуатируемые </w:t>
      </w:r>
      <w:r w:rsidRPr="00C4721E">
        <w:rPr>
          <w:szCs w:val="28"/>
        </w:rPr>
        <w:t xml:space="preserve">администрацией </w:t>
      </w:r>
      <w:proofErr w:type="spellStart"/>
      <w:r w:rsidR="00FE31D5">
        <w:rPr>
          <w:szCs w:val="28"/>
        </w:rPr>
        <w:t>Середского</w:t>
      </w:r>
      <w:proofErr w:type="spellEnd"/>
      <w:r w:rsidR="00FE31D5">
        <w:rPr>
          <w:szCs w:val="28"/>
        </w:rPr>
        <w:t xml:space="preserve"> сельского поселения </w:t>
      </w:r>
      <w:r w:rsidRPr="00C4721E">
        <w:rPr>
          <w:szCs w:val="28"/>
        </w:rPr>
        <w:t>Даниловского муниципального района</w:t>
      </w:r>
      <w:r w:rsidR="00FE31D5">
        <w:rPr>
          <w:szCs w:val="28"/>
        </w:rPr>
        <w:t xml:space="preserve"> Ярославской области</w:t>
      </w:r>
      <w:r w:rsidRPr="00C4721E">
        <w:t>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Ознакомлению с настоящим Порядком под роспись подлежат все работники </w:t>
      </w:r>
      <w:r w:rsidR="00B82C3D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B82C3D" w:rsidRPr="00B82C3D">
        <w:t xml:space="preserve"> сельского поселения Даниловского муниципального района Ярославской области</w:t>
      </w:r>
      <w:r w:rsidRPr="00C4721E">
        <w:t>, допускаемые к использованию СКЗИ при выполнении своих должностных обязанностей.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Настоящий Порядок вступает в силу с даты его утверждения и действует до его отмены либо замены новым Порядком.</w:t>
      </w:r>
    </w:p>
    <w:p w:rsidR="00D92999" w:rsidRPr="00C4721E" w:rsidRDefault="00D92999" w:rsidP="00B82C3D">
      <w:pPr>
        <w:pStyle w:val="a3"/>
        <w:ind w:firstLine="567"/>
        <w:jc w:val="both"/>
        <w:rPr>
          <w:kern w:val="32"/>
        </w:rPr>
      </w:pPr>
      <w:r w:rsidRPr="00C4721E">
        <w:rPr>
          <w:kern w:val="32"/>
        </w:rPr>
        <w:t>Порядок учета средств криптографической защиты информации, технической и эксплуатационной документации к ним, ключевых документов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СКЗИ (в том числе инсталлирующие СКЗИ носители (дистрибутивы), аппаратные средства, на которые установлены программные СКЗИ, программно-аппаратные СКЗИ), техническая и эксплуатационная документация к ним, ключевые документы подлежат </w:t>
      </w:r>
      <w:proofErr w:type="spellStart"/>
      <w:r w:rsidRPr="00C4721E">
        <w:t>поэкземплярному</w:t>
      </w:r>
      <w:proofErr w:type="spellEnd"/>
      <w:r w:rsidRPr="00C4721E">
        <w:t xml:space="preserve"> учету.</w:t>
      </w:r>
    </w:p>
    <w:p w:rsidR="00D92999" w:rsidRPr="00C4721E" w:rsidRDefault="00D92999" w:rsidP="00B82C3D">
      <w:pPr>
        <w:pStyle w:val="a3"/>
        <w:ind w:firstLine="567"/>
        <w:jc w:val="both"/>
      </w:pPr>
      <w:proofErr w:type="spellStart"/>
      <w:r w:rsidRPr="00C4721E">
        <w:t>Поэкземплярный</w:t>
      </w:r>
      <w:proofErr w:type="spellEnd"/>
      <w:r w:rsidRPr="00C4721E">
        <w:t xml:space="preserve"> учет ведет ответственный пользователь СКЗИ в Журнале </w:t>
      </w:r>
      <w:proofErr w:type="spellStart"/>
      <w:r w:rsidRPr="00C4721E">
        <w:t>поэкземплярного</w:t>
      </w:r>
      <w:proofErr w:type="spellEnd"/>
      <w:r w:rsidRPr="00C4721E">
        <w:t xml:space="preserve"> учета СКЗИ, эксплуатационной и технической документации к ним, ключевых документов (далее – Журнал </w:t>
      </w:r>
      <w:proofErr w:type="spellStart"/>
      <w:r w:rsidRPr="00C4721E">
        <w:t>поэкземплярного</w:t>
      </w:r>
      <w:proofErr w:type="spellEnd"/>
      <w:r w:rsidRPr="00C4721E">
        <w:t xml:space="preserve"> учета).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Ответственный пользователь СКЗИ обеспечивает нанесение и контролирует наличие на ключевых носителях их учетных данных.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СКЗИ, эксплуатационная и техническая документация к ним, ключевые документы выдаются под расписку в Журнале </w:t>
      </w:r>
      <w:proofErr w:type="spellStart"/>
      <w:r w:rsidRPr="00C4721E">
        <w:t>поэкземплярного</w:t>
      </w:r>
      <w:proofErr w:type="spellEnd"/>
      <w:r w:rsidRPr="00C4721E">
        <w:t xml:space="preserve"> учета пользователям СКЗИ, несущим персональную ответственность за их сохранность.</w:t>
      </w:r>
    </w:p>
    <w:p w:rsidR="00D92999" w:rsidRPr="00C4721E" w:rsidRDefault="00D92999" w:rsidP="00B82C3D">
      <w:pPr>
        <w:pStyle w:val="a3"/>
        <w:ind w:firstLine="567"/>
        <w:jc w:val="both"/>
        <w:rPr>
          <w:kern w:val="32"/>
        </w:rPr>
      </w:pPr>
      <w:r w:rsidRPr="00C4721E">
        <w:rPr>
          <w:kern w:val="32"/>
        </w:rPr>
        <w:t>Порядок обращения со средствами криптографической защиты информации, технической и эксплуатационной документацией к ним, ключевыми документами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Инсталлирующие СКЗИ носители (дистрибутивы), техническая и эксплуатационная документация к ним, ключевые документы должны храниться в надежно запираемых металлических хранилищах (ящиках, шкафах, сейфах).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Пользователям СКЗИ запрещается оставлять ключевые документы без присмотра, вне хранилищ в нерабочее время, а также подключенными к техническим средствам в отсутствие пользователя в помещении.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Хранилища подлежат учету в Журнале учета хранилищ, который ведется по форме, приведенной в приложении к настоящему Порядку, ответственным пользователем СКЗИ.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В конце рабочего дня (по окончании работы с ключевым документом) пользователи СКЗИ, имеющие хранилище индивидуального пользования, помещают ключевой документ в хранилище, запирают хранилище и опечатывают его личной печатью. Прочие </w:t>
      </w:r>
      <w:r w:rsidRPr="00C4721E">
        <w:lastRenderedPageBreak/>
        <w:t>пользователи СКЗИ помещают ключевой документ в пенал, опечатывают пенал личной печатью и передают пенал в назначенное хранилище ответственного лица.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После получения в конце рабочего дня всех ключевых документов, которые должны храниться в хранилище ответственного лица, работник, ответственный за хранилище, запирает его и опечатывает личной печатью.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Первые экземпляры ключей от хранилищ выдаются под роспись в Журнале учета хранилищ в постоянное пользование лицам, ответственным за хранилище. Дубликаты ключей от хранилищ могут храниться в сейфе заместителя Главы </w:t>
      </w:r>
      <w:r w:rsidR="00B82C3D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B82C3D" w:rsidRPr="00B82C3D">
        <w:t xml:space="preserve"> сельского поселения Даниловского муниципального района Ярославской области</w:t>
      </w:r>
      <w:r w:rsidRPr="00C4721E">
        <w:t xml:space="preserve">, но при наличии возможности рекомендуется размещать их на постоянное хранение в сейфе другого работника </w:t>
      </w:r>
      <w:r w:rsidR="00B82C3D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B82C3D" w:rsidRPr="00B82C3D">
        <w:t xml:space="preserve"> сельского поселения Даниловского муниципального района Ярославской области</w:t>
      </w:r>
      <w:r w:rsidRPr="00C4721E">
        <w:t xml:space="preserve"> с целью обеспечения раздельного хранения дубликатов ключей от хранилищ и дубликатов ключей от защищаемых помещений.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На период запланированного отсутствия лица, ответственного за хранилище, назначается его заместитель, которому передается первый экземпляр ключа от хранилища. В случае внепланового отсутствия лица, ответственного за хранилище, хранилище вскрывается по разрешению заместителя Главы </w:t>
      </w:r>
      <w:r w:rsidR="00B82C3D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B82C3D" w:rsidRPr="00B82C3D">
        <w:t xml:space="preserve"> сельского поселения Даниловского муниципального района Ярославской области</w:t>
      </w:r>
      <w:r w:rsidRPr="00C4721E">
        <w:t xml:space="preserve"> с помощью дубликата ключа лицом, ответственным за хранение дубликата ключа.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Все случаи передачи ключей от хранилищ между работниками </w:t>
      </w:r>
      <w:r w:rsidRPr="00C4721E">
        <w:rPr>
          <w:szCs w:val="28"/>
        </w:rPr>
        <w:t xml:space="preserve">администрации </w:t>
      </w:r>
      <w:proofErr w:type="spellStart"/>
      <w:r w:rsidR="00CD26C1">
        <w:rPr>
          <w:szCs w:val="28"/>
        </w:rPr>
        <w:t>Середского</w:t>
      </w:r>
      <w:proofErr w:type="spellEnd"/>
      <w:r w:rsidR="00CD26C1">
        <w:rPr>
          <w:szCs w:val="28"/>
        </w:rPr>
        <w:t xml:space="preserve"> сельского поселения </w:t>
      </w:r>
      <w:r w:rsidRPr="00C4721E">
        <w:rPr>
          <w:szCs w:val="28"/>
        </w:rPr>
        <w:t>Даниловского муниципального района</w:t>
      </w:r>
      <w:r w:rsidRPr="00C4721E">
        <w:t xml:space="preserve"> </w:t>
      </w:r>
      <w:r w:rsidR="00CD26C1">
        <w:t xml:space="preserve">Ярославской области </w:t>
      </w:r>
      <w:r w:rsidRPr="00C4721E">
        <w:t>подлежат регистрации в Журнале учета хранилищ.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Пользователям СКЗИ запрещено передавать другим работникам выданные им ключевые документы, СКЗИ, техническую и эксплуатационную документацию к ним, за исключением случаев помещения ключевого документа в хранилище ответственного лица и случаев, когда такая передача санкционирована ответственным пользователем СКЗИ и сопровождается внесением соответствующих записей в Журнал </w:t>
      </w:r>
      <w:proofErr w:type="spellStart"/>
      <w:r w:rsidRPr="00C4721E">
        <w:t>поэкземплярного</w:t>
      </w:r>
      <w:proofErr w:type="spellEnd"/>
      <w:r w:rsidRPr="00C4721E">
        <w:t xml:space="preserve"> учета или составлением акта о передаче по указанию ответственного пользователя СКЗИ.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Пользователям СКЗИ запрещено записывать на ключевые носители постороннюю информацию.</w:t>
      </w:r>
    </w:p>
    <w:p w:rsidR="00D92999" w:rsidRPr="00C4721E" w:rsidRDefault="00D92999" w:rsidP="00B82C3D">
      <w:pPr>
        <w:pStyle w:val="a3"/>
        <w:ind w:firstLine="567"/>
        <w:jc w:val="both"/>
        <w:rPr>
          <w:kern w:val="32"/>
        </w:rPr>
      </w:pPr>
      <w:r w:rsidRPr="00C4721E">
        <w:rPr>
          <w:kern w:val="32"/>
        </w:rPr>
        <w:t>Порядок действий в случае подозрений о компрометации ключевой информации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Под компрометацией ключевой информации понимаются события, в результате которых ключевая информация стала доступной лицам и (или) процессам, доступ которых к ней не санкционирован.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К событиям, которые могут привести к компрометации ключевой информации, относятся: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утрата (хищение) ключевых документов (в том числе с последующим их обнаружением);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 xml:space="preserve">передача ключевой информации по линии связи в открытом виде (если это не </w:t>
      </w:r>
      <w:proofErr w:type="gramStart"/>
      <w:r w:rsidR="00D92999" w:rsidRPr="00C4721E">
        <w:t>пред</w:t>
      </w:r>
      <w:r>
        <w:t xml:space="preserve">- </w:t>
      </w:r>
      <w:r w:rsidR="00D92999" w:rsidRPr="00C4721E">
        <w:t>усмотрено</w:t>
      </w:r>
      <w:proofErr w:type="gramEnd"/>
      <w:r w:rsidR="00D92999" w:rsidRPr="00C4721E">
        <w:t xml:space="preserve"> правилами пользования СКЗИ);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утрата (хищение) ключей от помещений, в которых установлены СКЗИ либо хранятся СКЗИ, техническая и эксплуатационная документация к ним, ключевые документы;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утрата (хищение) ключей от хранилищ, где хранятся ключевые документы, СКЗИ, техническая и эксплуатационная документация к ним, ключи от защищаемых помещений и других хранилищ;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утрата (хищение) личных печатей.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К событиям, которые могут свидетельствовать о том, что произошла компрометация ключевой информации, относятся: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нарушение целостности упаковки ключевых документов либо печати на хранилище, где хранились ключевые документы;</w:t>
      </w:r>
    </w:p>
    <w:p w:rsidR="00D92999" w:rsidRPr="00C4721E" w:rsidRDefault="00E77571" w:rsidP="00B82C3D">
      <w:pPr>
        <w:pStyle w:val="a3"/>
        <w:ind w:firstLine="567"/>
        <w:jc w:val="both"/>
      </w:pPr>
      <w:r>
        <w:lastRenderedPageBreak/>
        <w:t xml:space="preserve">- </w:t>
      </w:r>
      <w:r w:rsidR="00D92999" w:rsidRPr="00C4721E">
        <w:t>выявление фактов, свидетельствующих о доступе третьих (</w:t>
      </w:r>
      <w:proofErr w:type="spellStart"/>
      <w:r w:rsidR="00D92999" w:rsidRPr="00C4721E">
        <w:t>недопущенных</w:t>
      </w:r>
      <w:proofErr w:type="spellEnd"/>
      <w:r w:rsidR="00D92999" w:rsidRPr="00C4721E">
        <w:t>) лиц к передаваемой в зашифрованном виде информации или ее искажении (подмене);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нарушение целостности печати (пломбы) на аппаратных или программно-аппаратных СКЗИ и аппаратных средствах, к которым подключены СКЗИ.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В случае наступления любого из вышеперечисленных событий пользователь СКЗИ обязан: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прекратить использование ключевой информации, в отношении которой имеются подозрения о компрометации;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незамедлительно уведомить ответственного пользователя СКЗИ о произошедшем событии;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по возможности обеспечить сохранение условий обнаружения события, которые могут быть источниками информации либо доказательств произошедшего;</w:t>
      </w:r>
    </w:p>
    <w:p w:rsidR="00D92999" w:rsidRPr="00C4721E" w:rsidRDefault="00E77571" w:rsidP="00B82C3D">
      <w:pPr>
        <w:pStyle w:val="a3"/>
        <w:ind w:firstLine="567"/>
        <w:jc w:val="both"/>
      </w:pPr>
      <w:r>
        <w:t xml:space="preserve">- </w:t>
      </w:r>
      <w:r w:rsidR="00D92999" w:rsidRPr="00C4721E">
        <w:t>руководствоваться указаниями ответственного пользователя СКЗИ.</w:t>
      </w:r>
    </w:p>
    <w:p w:rsidR="00D92999" w:rsidRPr="00C4721E" w:rsidRDefault="00D92999" w:rsidP="00B82C3D">
      <w:pPr>
        <w:pStyle w:val="a3"/>
        <w:ind w:firstLine="567"/>
        <w:jc w:val="both"/>
        <w:rPr>
          <w:kern w:val="32"/>
        </w:rPr>
      </w:pPr>
      <w:r w:rsidRPr="00C4721E">
        <w:rPr>
          <w:kern w:val="32"/>
        </w:rPr>
        <w:t>Порядок внутреннего контроля соблюдения порядка обращения со средствами криптографической защиты информации, технической и эксплуатационной документацией к ним, ключевыми документами</w:t>
      </w:r>
    </w:p>
    <w:p w:rsidR="00D92999" w:rsidRPr="00C4721E" w:rsidRDefault="00D92999" w:rsidP="00B82C3D">
      <w:pPr>
        <w:pStyle w:val="a3"/>
        <w:ind w:firstLine="567"/>
        <w:jc w:val="both"/>
        <w:rPr>
          <w:szCs w:val="28"/>
        </w:rPr>
      </w:pPr>
      <w:r w:rsidRPr="00C4721E">
        <w:t>Текущий</w:t>
      </w:r>
      <w:r w:rsidRPr="00C4721E">
        <w:rPr>
          <w:szCs w:val="28"/>
        </w:rPr>
        <w:t xml:space="preserve"> контроль соблюдения пользователями СКЗИ порядка обращения с СКЗИ, технической и эксплуатационной документацией к ним, ключевыми документами осуществляет ответственный пользователь СКЗИ.</w:t>
      </w:r>
    </w:p>
    <w:p w:rsidR="00D92999" w:rsidRPr="00C4721E" w:rsidRDefault="00D92999" w:rsidP="00B82C3D">
      <w:pPr>
        <w:pStyle w:val="a3"/>
        <w:ind w:firstLine="567"/>
        <w:jc w:val="both"/>
        <w:rPr>
          <w:kern w:val="32"/>
        </w:rPr>
      </w:pPr>
      <w:r w:rsidRPr="00C4721E">
        <w:rPr>
          <w:kern w:val="32"/>
        </w:rPr>
        <w:t>Ответственность за нарушение установленных требований по обращению со средствами криптографической защиты информации, технической и эксплуатационной документацией к ним, ключевыми документами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 xml:space="preserve">Ответственный пользователь СКЗИ несет ответственность за соблюдение в </w:t>
      </w:r>
      <w:r w:rsidR="00E77571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E77571" w:rsidRPr="00B82C3D">
        <w:t xml:space="preserve"> сельского поселения Даниловского муниципального района Ярославской области</w:t>
      </w:r>
      <w:r w:rsidR="00E77571" w:rsidRPr="00C4721E">
        <w:t xml:space="preserve"> </w:t>
      </w:r>
      <w:r w:rsidRPr="00C4721E">
        <w:t xml:space="preserve">правил эксплуатации СКЗИ, установленных законодательством Российской Федерации, внутренними документами </w:t>
      </w:r>
      <w:r w:rsidR="00E77571" w:rsidRPr="00B82C3D">
        <w:t xml:space="preserve">администрации </w:t>
      </w:r>
      <w:proofErr w:type="spellStart"/>
      <w:r w:rsidR="00CD26C1">
        <w:t>Середского</w:t>
      </w:r>
      <w:proofErr w:type="spellEnd"/>
      <w:r w:rsidR="00E77571" w:rsidRPr="00B82C3D">
        <w:t xml:space="preserve"> сельского поселения Даниловского муниципального района Ярославской области</w:t>
      </w:r>
      <w:r w:rsidRPr="00C4721E">
        <w:t>, технической и эксплуатационной документацией к СКЗИ.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Пользователь СКЗИ несет ответственность за сохранность выданных ему СКЗИ, технической и эксплуатационной документации к ним, ключевых документов и соблюдение порядка обращения с ними, описанного в настоящем документе.</w:t>
      </w:r>
    </w:p>
    <w:p w:rsidR="00D92999" w:rsidRPr="00C4721E" w:rsidRDefault="00D92999" w:rsidP="00B82C3D">
      <w:pPr>
        <w:pStyle w:val="a3"/>
        <w:ind w:firstLine="567"/>
        <w:jc w:val="both"/>
      </w:pPr>
      <w:r w:rsidRPr="00C4721E">
        <w:t>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СКЗИ работодатель вправе применять предусмотренные Трудовым Кодексом Российской Федерации дисциплинарные взыскания.</w:t>
      </w:r>
    </w:p>
    <w:p w:rsidR="00CD26C1" w:rsidRDefault="00D92999" w:rsidP="00E77571">
      <w:pPr>
        <w:pStyle w:val="a3"/>
        <w:ind w:firstLine="567"/>
        <w:jc w:val="right"/>
        <w:rPr>
          <w:szCs w:val="28"/>
        </w:rPr>
      </w:pPr>
      <w:r w:rsidRPr="00C4721E">
        <w:br w:type="page"/>
      </w:r>
      <w:r w:rsidRPr="00C4721E">
        <w:lastRenderedPageBreak/>
        <w:t>Приложение</w:t>
      </w:r>
      <w:r w:rsidRPr="00C4721E">
        <w:br/>
        <w:t>к Порядку обращения</w:t>
      </w:r>
      <w:r w:rsidRPr="00C4721E">
        <w:br/>
        <w:t>со средствами криптографической защиты информации</w:t>
      </w:r>
      <w:r w:rsidRPr="00C4721E">
        <w:br/>
        <w:t xml:space="preserve">в </w:t>
      </w:r>
      <w:r w:rsidRPr="00C4721E">
        <w:rPr>
          <w:szCs w:val="28"/>
        </w:rPr>
        <w:t xml:space="preserve">администрации </w:t>
      </w:r>
      <w:proofErr w:type="spellStart"/>
      <w:r w:rsidR="00CD26C1">
        <w:rPr>
          <w:szCs w:val="28"/>
        </w:rPr>
        <w:t>Середского</w:t>
      </w:r>
      <w:proofErr w:type="spellEnd"/>
      <w:r w:rsidR="00CD26C1">
        <w:rPr>
          <w:szCs w:val="28"/>
        </w:rPr>
        <w:t xml:space="preserve"> сельского поселения</w:t>
      </w:r>
    </w:p>
    <w:p w:rsidR="00D92999" w:rsidRDefault="00D92999" w:rsidP="00E77571">
      <w:pPr>
        <w:pStyle w:val="a3"/>
        <w:ind w:firstLine="567"/>
        <w:jc w:val="right"/>
        <w:rPr>
          <w:szCs w:val="28"/>
        </w:rPr>
      </w:pPr>
      <w:r w:rsidRPr="00C4721E">
        <w:rPr>
          <w:szCs w:val="28"/>
        </w:rPr>
        <w:t>Даниловского муниципального района</w:t>
      </w:r>
    </w:p>
    <w:p w:rsidR="00CD26C1" w:rsidRPr="00C4721E" w:rsidRDefault="00CD26C1" w:rsidP="00E77571">
      <w:pPr>
        <w:pStyle w:val="a3"/>
        <w:ind w:firstLine="567"/>
        <w:jc w:val="right"/>
      </w:pPr>
      <w:r>
        <w:rPr>
          <w:szCs w:val="28"/>
        </w:rPr>
        <w:t>Ярославской области</w:t>
      </w:r>
    </w:p>
    <w:p w:rsidR="00D92999" w:rsidRPr="00C4721E" w:rsidRDefault="00D92999" w:rsidP="00D92999">
      <w:pPr>
        <w:spacing w:before="120"/>
        <w:ind w:left="709"/>
        <w:jc w:val="right"/>
        <w:rPr>
          <w:sz w:val="28"/>
        </w:rPr>
      </w:pPr>
    </w:p>
    <w:p w:rsidR="00D92999" w:rsidRPr="00E77571" w:rsidRDefault="00D92999" w:rsidP="00E77571">
      <w:pPr>
        <w:pStyle w:val="a3"/>
        <w:jc w:val="center"/>
        <w:rPr>
          <w:b/>
          <w:sz w:val="28"/>
          <w:szCs w:val="28"/>
        </w:rPr>
      </w:pPr>
      <w:r w:rsidRPr="00E77571">
        <w:rPr>
          <w:b/>
          <w:sz w:val="28"/>
          <w:szCs w:val="28"/>
        </w:rPr>
        <w:t>ФОРМА</w:t>
      </w:r>
    </w:p>
    <w:p w:rsidR="00D92999" w:rsidRPr="00E77571" w:rsidRDefault="00D92999" w:rsidP="00E77571">
      <w:pPr>
        <w:pStyle w:val="a3"/>
        <w:jc w:val="center"/>
        <w:rPr>
          <w:b/>
          <w:sz w:val="28"/>
          <w:szCs w:val="28"/>
        </w:rPr>
      </w:pPr>
      <w:r w:rsidRPr="00E77571">
        <w:rPr>
          <w:b/>
          <w:sz w:val="28"/>
          <w:szCs w:val="28"/>
        </w:rPr>
        <w:t>журнала учета хранилищ</w:t>
      </w:r>
    </w:p>
    <w:p w:rsidR="00D92999" w:rsidRPr="00C4721E" w:rsidRDefault="00D92999" w:rsidP="00D92999">
      <w:pPr>
        <w:jc w:val="center"/>
        <w:rPr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4885"/>
        <w:gridCol w:w="992"/>
      </w:tblGrid>
      <w:tr w:rsidR="00D92999" w:rsidRPr="00C4721E" w:rsidTr="002014B4">
        <w:tc>
          <w:tcPr>
            <w:tcW w:w="3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  <w:r w:rsidRPr="00C4721E">
              <w:rPr>
                <w:b/>
                <w:szCs w:val="20"/>
              </w:rPr>
              <w:t>Учетный номер хранилища</w:t>
            </w:r>
            <w:r w:rsidRPr="00C4721E">
              <w:rPr>
                <w:szCs w:val="20"/>
              </w:rPr>
              <w:t>:</w:t>
            </w:r>
          </w:p>
        </w:tc>
        <w:tc>
          <w:tcPr>
            <w:tcW w:w="657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Сведения об изменении места расположения хранилища</w:t>
            </w:r>
          </w:p>
        </w:tc>
      </w:tr>
      <w:tr w:rsidR="00D92999" w:rsidRPr="00C4721E" w:rsidTr="002014B4">
        <w:trPr>
          <w:trHeight w:val="207"/>
        </w:trPr>
        <w:tc>
          <w:tcPr>
            <w:tcW w:w="3743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999" w:rsidRPr="00C4721E" w:rsidRDefault="00D92999" w:rsidP="002014B4">
            <w:pPr>
              <w:rPr>
                <w:szCs w:val="20"/>
              </w:rPr>
            </w:pPr>
            <w:r w:rsidRPr="00C4721E">
              <w:rPr>
                <w:b/>
                <w:szCs w:val="20"/>
              </w:rPr>
              <w:t>Место расположения</w:t>
            </w:r>
            <w:r w:rsidRPr="00C4721E">
              <w:rPr>
                <w:szCs w:val="20"/>
              </w:rPr>
              <w:t xml:space="preserve"> (адрес здания, номер или название кабинета):</w:t>
            </w:r>
          </w:p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55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szCs w:val="20"/>
              </w:rPr>
            </w:pPr>
            <w:r w:rsidRPr="00C4721E">
              <w:rPr>
                <w:szCs w:val="20"/>
              </w:rPr>
              <w:t>Новый адрес здания, номер / название кабинета</w:t>
            </w:r>
          </w:p>
        </w:tc>
        <w:tc>
          <w:tcPr>
            <w:tcW w:w="10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szCs w:val="20"/>
              </w:rPr>
            </w:pPr>
            <w:r w:rsidRPr="00C4721E">
              <w:rPr>
                <w:szCs w:val="20"/>
              </w:rPr>
              <w:t>Дата</w:t>
            </w:r>
          </w:p>
        </w:tc>
      </w:tr>
      <w:tr w:rsidR="00D92999" w:rsidRPr="00C4721E" w:rsidTr="002014B4">
        <w:trPr>
          <w:trHeight w:val="535"/>
        </w:trPr>
        <w:tc>
          <w:tcPr>
            <w:tcW w:w="374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999" w:rsidRPr="00C4721E" w:rsidRDefault="00D92999" w:rsidP="002014B4">
            <w:pPr>
              <w:rPr>
                <w:b/>
                <w:szCs w:val="20"/>
              </w:rPr>
            </w:pPr>
          </w:p>
        </w:tc>
        <w:tc>
          <w:tcPr>
            <w:tcW w:w="55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</w:tr>
      <w:tr w:rsidR="00D92999" w:rsidRPr="00C4721E" w:rsidTr="002014B4">
        <w:trPr>
          <w:trHeight w:val="535"/>
        </w:trPr>
        <w:tc>
          <w:tcPr>
            <w:tcW w:w="3743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55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</w:tr>
      <w:tr w:rsidR="00D92999" w:rsidRPr="00C4721E" w:rsidTr="002014B4">
        <w:trPr>
          <w:trHeight w:val="391"/>
        </w:trPr>
        <w:tc>
          <w:tcPr>
            <w:tcW w:w="3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999" w:rsidRPr="00C4721E" w:rsidRDefault="00D92999" w:rsidP="002014B4">
            <w:pPr>
              <w:rPr>
                <w:szCs w:val="20"/>
              </w:rPr>
            </w:pPr>
            <w:r w:rsidRPr="00C4721E">
              <w:rPr>
                <w:b/>
                <w:szCs w:val="20"/>
              </w:rPr>
              <w:t>Отметка о прекращении использования</w:t>
            </w:r>
            <w:r w:rsidRPr="00C4721E">
              <w:rPr>
                <w:szCs w:val="20"/>
              </w:rPr>
              <w:t>:</w:t>
            </w:r>
          </w:p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55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</w:tr>
    </w:tbl>
    <w:p w:rsidR="00D92999" w:rsidRPr="00C4721E" w:rsidRDefault="00D92999" w:rsidP="00D92999">
      <w:pPr>
        <w:spacing w:before="120"/>
        <w:ind w:left="709"/>
        <w:jc w:val="right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313"/>
        <w:gridCol w:w="1655"/>
        <w:gridCol w:w="737"/>
        <w:gridCol w:w="1115"/>
        <w:gridCol w:w="1430"/>
        <w:gridCol w:w="728"/>
        <w:gridCol w:w="1846"/>
      </w:tblGrid>
      <w:tr w:rsidR="00D92999" w:rsidRPr="00C4721E" w:rsidTr="002014B4">
        <w:trPr>
          <w:tblHeader/>
        </w:trPr>
        <w:tc>
          <w:tcPr>
            <w:tcW w:w="10370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Записи о выдаче ключей от хранилища</w:t>
            </w:r>
          </w:p>
        </w:tc>
      </w:tr>
      <w:tr w:rsidR="00D92999" w:rsidRPr="00C4721E" w:rsidTr="002014B4">
        <w:trPr>
          <w:trHeight w:val="117"/>
          <w:tblHeader/>
        </w:trPr>
        <w:tc>
          <w:tcPr>
            <w:tcW w:w="5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№ п/п</w:t>
            </w:r>
          </w:p>
        </w:tc>
        <w:tc>
          <w:tcPr>
            <w:tcW w:w="14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Учетный номер ключа</w:t>
            </w:r>
          </w:p>
        </w:tc>
        <w:tc>
          <w:tcPr>
            <w:tcW w:w="19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Фамилия, инициалы работника, которому выдан ключ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Дата</w:t>
            </w:r>
          </w:p>
        </w:tc>
        <w:tc>
          <w:tcPr>
            <w:tcW w:w="116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Подпись</w:t>
            </w:r>
          </w:p>
        </w:tc>
        <w:tc>
          <w:tcPr>
            <w:tcW w:w="4394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b/>
                <w:szCs w:val="20"/>
              </w:rPr>
            </w:pPr>
            <w:r w:rsidRPr="00C4721E">
              <w:rPr>
                <w:b/>
                <w:szCs w:val="20"/>
              </w:rPr>
              <w:t>Отметки о возврате, утрате, передаче ключа</w:t>
            </w:r>
          </w:p>
        </w:tc>
      </w:tr>
      <w:tr w:rsidR="00D92999" w:rsidRPr="00C4721E" w:rsidTr="002014B4">
        <w:trPr>
          <w:trHeight w:val="535"/>
          <w:tblHeader/>
        </w:trPr>
        <w:tc>
          <w:tcPr>
            <w:tcW w:w="5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4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9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5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szCs w:val="20"/>
              </w:rPr>
            </w:pPr>
            <w:r w:rsidRPr="00C4721E">
              <w:rPr>
                <w:szCs w:val="20"/>
              </w:rPr>
              <w:t>Возвращен / утрачен / передан</w:t>
            </w:r>
          </w:p>
        </w:tc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szCs w:val="20"/>
              </w:rPr>
            </w:pPr>
            <w:r w:rsidRPr="00C4721E">
              <w:rPr>
                <w:szCs w:val="20"/>
              </w:rPr>
              <w:t>Дата</w:t>
            </w:r>
          </w:p>
        </w:tc>
        <w:tc>
          <w:tcPr>
            <w:tcW w:w="1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jc w:val="center"/>
              <w:rPr>
                <w:szCs w:val="20"/>
              </w:rPr>
            </w:pPr>
            <w:r w:rsidRPr="00C4721E">
              <w:rPr>
                <w:szCs w:val="20"/>
              </w:rPr>
              <w:t>Фамилия, подпись ответственного за ведение журнала</w:t>
            </w:r>
          </w:p>
        </w:tc>
      </w:tr>
      <w:tr w:rsidR="00D92999" w:rsidRPr="00C4721E" w:rsidTr="002014B4">
        <w:trPr>
          <w:trHeight w:val="535"/>
        </w:trPr>
        <w:tc>
          <w:tcPr>
            <w:tcW w:w="5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9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8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58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  <w:tc>
          <w:tcPr>
            <w:tcW w:w="197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999" w:rsidRPr="00C4721E" w:rsidRDefault="00D92999" w:rsidP="002014B4">
            <w:pPr>
              <w:rPr>
                <w:szCs w:val="20"/>
              </w:rPr>
            </w:pPr>
          </w:p>
        </w:tc>
      </w:tr>
    </w:tbl>
    <w:p w:rsidR="00D92999" w:rsidRPr="00C4721E" w:rsidRDefault="00D92999" w:rsidP="00D92999">
      <w:pPr>
        <w:spacing w:before="120"/>
        <w:ind w:left="709"/>
        <w:jc w:val="right"/>
        <w:rPr>
          <w:sz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</w:p>
    <w:p w:rsidR="00D92999" w:rsidRDefault="00D92999" w:rsidP="00D92999">
      <w:pPr>
        <w:pStyle w:val="a3"/>
        <w:rPr>
          <w:sz w:val="28"/>
          <w:szCs w:val="28"/>
        </w:rPr>
      </w:pPr>
      <w:bookmarkStart w:id="0" w:name="_GoBack"/>
      <w:bookmarkEnd w:id="0"/>
    </w:p>
    <w:sectPr w:rsidR="00D929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F3" w:rsidRDefault="009150F3" w:rsidP="00D92999">
      <w:r>
        <w:separator/>
      </w:r>
    </w:p>
  </w:endnote>
  <w:endnote w:type="continuationSeparator" w:id="0">
    <w:p w:rsidR="009150F3" w:rsidRDefault="009150F3" w:rsidP="00D9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9" w:usb1="00000001" w:usb2="00000000" w:usb3="3070B5D8" w:csb0="00000001" w:csb1="00833DA4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F3" w:rsidRDefault="009150F3" w:rsidP="00D92999">
      <w:r>
        <w:separator/>
      </w:r>
    </w:p>
  </w:footnote>
  <w:footnote w:type="continuationSeparator" w:id="0">
    <w:p w:rsidR="009150F3" w:rsidRDefault="009150F3" w:rsidP="00D9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B4" w:rsidRPr="00C4721E" w:rsidRDefault="002014B4" w:rsidP="002014B4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69674F0"/>
    <w:name w:val="WW8Num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D00501"/>
    <w:multiLevelType w:val="hybridMultilevel"/>
    <w:tmpl w:val="4B32481C"/>
    <w:lvl w:ilvl="0" w:tplc="963E5AC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6E4B79"/>
    <w:multiLevelType w:val="hybridMultilevel"/>
    <w:tmpl w:val="3ED627A6"/>
    <w:lvl w:ilvl="0" w:tplc="AA563E66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9B6E27"/>
    <w:multiLevelType w:val="hybridMultilevel"/>
    <w:tmpl w:val="4462BBAA"/>
    <w:name w:val="WW8Num11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378C6"/>
    <w:multiLevelType w:val="multilevel"/>
    <w:tmpl w:val="A7947710"/>
    <w:lvl w:ilvl="0"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7" w15:restartNumberingAfterBreak="0">
    <w:nsid w:val="06853F8F"/>
    <w:multiLevelType w:val="multilevel"/>
    <w:tmpl w:val="7F4CF442"/>
    <w:lvl w:ilvl="0"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8" w15:restartNumberingAfterBreak="0">
    <w:nsid w:val="0AA04EB1"/>
    <w:multiLevelType w:val="multilevel"/>
    <w:tmpl w:val="2BB410E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eastAsia="Arial Unicode MS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Arial Unicode MS" w:hint="default"/>
      </w:rPr>
    </w:lvl>
  </w:abstractNum>
  <w:abstractNum w:abstractNumId="9" w15:restartNumberingAfterBreak="0">
    <w:nsid w:val="0C4C7065"/>
    <w:multiLevelType w:val="hybridMultilevel"/>
    <w:tmpl w:val="61F69344"/>
    <w:lvl w:ilvl="0" w:tplc="4C20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0E97"/>
    <w:multiLevelType w:val="multilevel"/>
    <w:tmpl w:val="A69674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F5F71C7"/>
    <w:multiLevelType w:val="multilevel"/>
    <w:tmpl w:val="221A9A80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 w15:restartNumberingAfterBreak="0">
    <w:nsid w:val="16957DEF"/>
    <w:multiLevelType w:val="multilevel"/>
    <w:tmpl w:val="4262F6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985355E"/>
    <w:multiLevelType w:val="hybridMultilevel"/>
    <w:tmpl w:val="1B80571C"/>
    <w:lvl w:ilvl="0" w:tplc="0FF0CD62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34AF4"/>
    <w:multiLevelType w:val="multilevel"/>
    <w:tmpl w:val="0BD664B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F1470"/>
    <w:multiLevelType w:val="hybridMultilevel"/>
    <w:tmpl w:val="69BAA67C"/>
    <w:lvl w:ilvl="0" w:tplc="D32AA6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EC806C9"/>
    <w:multiLevelType w:val="multilevel"/>
    <w:tmpl w:val="A4865C7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17" w15:restartNumberingAfterBreak="0">
    <w:nsid w:val="1F4257C9"/>
    <w:multiLevelType w:val="hybridMultilevel"/>
    <w:tmpl w:val="08A26A30"/>
    <w:name w:val="WW8Num22"/>
    <w:lvl w:ilvl="0" w:tplc="A70E71B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8F4F46"/>
    <w:multiLevelType w:val="multilevel"/>
    <w:tmpl w:val="664026FE"/>
    <w:lvl w:ilvl="0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1737704"/>
    <w:multiLevelType w:val="hybridMultilevel"/>
    <w:tmpl w:val="2EA040D2"/>
    <w:lvl w:ilvl="0" w:tplc="0FF0CD6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4BB447E"/>
    <w:multiLevelType w:val="hybridMultilevel"/>
    <w:tmpl w:val="F07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432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9873892"/>
    <w:multiLevelType w:val="hybridMultilevel"/>
    <w:tmpl w:val="D7962C2C"/>
    <w:lvl w:ilvl="0" w:tplc="8E0A86D8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cs="Lucida San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C027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8614E"/>
    <w:multiLevelType w:val="multilevel"/>
    <w:tmpl w:val="BCDA7C6A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32"/>
        <w:szCs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25" w15:restartNumberingAfterBreak="0">
    <w:nsid w:val="42F56605"/>
    <w:multiLevelType w:val="multilevel"/>
    <w:tmpl w:val="957C438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8EC4EC6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05180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177E3C"/>
    <w:multiLevelType w:val="hybridMultilevel"/>
    <w:tmpl w:val="3B34C33E"/>
    <w:lvl w:ilvl="0" w:tplc="F7F653BE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8B3C42"/>
    <w:multiLevelType w:val="multilevel"/>
    <w:tmpl w:val="BF42D7F6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0" w15:restartNumberingAfterBreak="0">
    <w:nsid w:val="53385282"/>
    <w:multiLevelType w:val="multilevel"/>
    <w:tmpl w:val="347E4DF2"/>
    <w:lvl w:ilvl="0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Lucida Sans" w:hAnsi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737184C"/>
    <w:multiLevelType w:val="multilevel"/>
    <w:tmpl w:val="1C16C252"/>
    <w:lvl w:ilvl="0">
      <w:start w:val="1"/>
      <w:numFmt w:val="bullet"/>
      <w:lvlText w:val="–"/>
      <w:lvlJc w:val="left"/>
      <w:pPr>
        <w:tabs>
          <w:tab w:val="num" w:pos="284"/>
        </w:tabs>
        <w:ind w:left="284" w:firstLine="425"/>
      </w:pPr>
      <w:rPr>
        <w:rFonts w:ascii="Lucida Sans" w:hAnsi="Lucida Sans" w:cs="Lucida San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25E7B71"/>
    <w:multiLevelType w:val="multilevel"/>
    <w:tmpl w:val="E584A9EC"/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Lucida Sans" w:hAnsi="Lucida Sans" w:cs="Lucida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628A21F8"/>
    <w:multiLevelType w:val="hybridMultilevel"/>
    <w:tmpl w:val="C84454B0"/>
    <w:lvl w:ilvl="0" w:tplc="D32AA6E6">
      <w:start w:val="1"/>
      <w:numFmt w:val="decimal"/>
      <w:lvlText w:val="%1."/>
      <w:lvlJc w:val="left"/>
      <w:pPr>
        <w:ind w:left="167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6BD394E"/>
    <w:multiLevelType w:val="multilevel"/>
    <w:tmpl w:val="1986918C"/>
    <w:lvl w:ilvl="0">
      <w:numFmt w:val="bullet"/>
      <w:suff w:val="space"/>
      <w:lvlText w:val="–"/>
      <w:lvlJc w:val="left"/>
      <w:pPr>
        <w:ind w:left="0" w:firstLine="709"/>
      </w:pPr>
      <w:rPr>
        <w:rFonts w:ascii="OpenSymbol" w:hAnsi="OpenSymbol" w:hint="default"/>
      </w:rPr>
    </w:lvl>
    <w:lvl w:ilvl="1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OpenSymbol" w:eastAsia="OpenSymbol" w:hAnsi="OpenSymbol" w:cs="OpenSymbol" w:hint="default"/>
      </w:rPr>
    </w:lvl>
  </w:abstractNum>
  <w:abstractNum w:abstractNumId="35" w15:restartNumberingAfterBreak="0">
    <w:nsid w:val="670906CB"/>
    <w:multiLevelType w:val="multilevel"/>
    <w:tmpl w:val="1B80571C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0832B9"/>
    <w:multiLevelType w:val="multilevel"/>
    <w:tmpl w:val="08A26A30"/>
    <w:lvl w:ilvl="0">
      <w:start w:val="1"/>
      <w:numFmt w:val="bullet"/>
      <w:lvlText w:val="–"/>
      <w:lvlJc w:val="left"/>
      <w:pPr>
        <w:tabs>
          <w:tab w:val="num" w:pos="709"/>
        </w:tabs>
        <w:ind w:left="709" w:firstLine="709"/>
      </w:pPr>
      <w:rPr>
        <w:rFonts w:ascii="Lucida Sans" w:hAnsi="Lucida Sans" w:cs="Lucida San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BA648B"/>
    <w:multiLevelType w:val="multilevel"/>
    <w:tmpl w:val="D1844DA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abstractNum w:abstractNumId="38" w15:restartNumberingAfterBreak="0">
    <w:nsid w:val="73E90139"/>
    <w:multiLevelType w:val="hybridMultilevel"/>
    <w:tmpl w:val="B7E43B84"/>
    <w:lvl w:ilvl="0" w:tplc="968E4078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955"/>
    <w:multiLevelType w:val="multilevel"/>
    <w:tmpl w:val="8CB45E6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A75A0"/>
    <w:multiLevelType w:val="hybridMultilevel"/>
    <w:tmpl w:val="B528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03C1F"/>
    <w:multiLevelType w:val="hybridMultilevel"/>
    <w:tmpl w:val="17F46C64"/>
    <w:lvl w:ilvl="0" w:tplc="FFE8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03548"/>
    <w:multiLevelType w:val="multilevel"/>
    <w:tmpl w:val="8C7CE8B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23"/>
  </w:num>
  <w:num w:numId="9">
    <w:abstractNumId w:val="12"/>
  </w:num>
  <w:num w:numId="10">
    <w:abstractNumId w:val="25"/>
  </w:num>
  <w:num w:numId="11">
    <w:abstractNumId w:val="39"/>
  </w:num>
  <w:num w:numId="12">
    <w:abstractNumId w:val="32"/>
  </w:num>
  <w:num w:numId="13">
    <w:abstractNumId w:val="17"/>
  </w:num>
  <w:num w:numId="14">
    <w:abstractNumId w:val="36"/>
  </w:num>
  <w:num w:numId="15">
    <w:abstractNumId w:val="19"/>
  </w:num>
  <w:num w:numId="16">
    <w:abstractNumId w:val="7"/>
  </w:num>
  <w:num w:numId="17">
    <w:abstractNumId w:val="34"/>
  </w:num>
  <w:num w:numId="18">
    <w:abstractNumId w:val="11"/>
  </w:num>
  <w:num w:numId="19">
    <w:abstractNumId w:val="6"/>
  </w:num>
  <w:num w:numId="20">
    <w:abstractNumId w:val="21"/>
  </w:num>
  <w:num w:numId="21">
    <w:abstractNumId w:val="14"/>
  </w:num>
  <w:num w:numId="22">
    <w:abstractNumId w:val="42"/>
  </w:num>
  <w:num w:numId="23">
    <w:abstractNumId w:val="13"/>
  </w:num>
  <w:num w:numId="24">
    <w:abstractNumId w:val="35"/>
  </w:num>
  <w:num w:numId="25">
    <w:abstractNumId w:val="27"/>
  </w:num>
  <w:num w:numId="26">
    <w:abstractNumId w:val="26"/>
  </w:num>
  <w:num w:numId="27">
    <w:abstractNumId w:val="22"/>
  </w:num>
  <w:num w:numId="28">
    <w:abstractNumId w:val="30"/>
  </w:num>
  <w:num w:numId="29">
    <w:abstractNumId w:val="31"/>
  </w:num>
  <w:num w:numId="30">
    <w:abstractNumId w:val="41"/>
  </w:num>
  <w:num w:numId="31">
    <w:abstractNumId w:val="8"/>
  </w:num>
  <w:num w:numId="32">
    <w:abstractNumId w:val="28"/>
  </w:num>
  <w:num w:numId="33">
    <w:abstractNumId w:val="10"/>
  </w:num>
  <w:num w:numId="34">
    <w:abstractNumId w:val="37"/>
  </w:num>
  <w:num w:numId="35">
    <w:abstractNumId w:val="5"/>
  </w:num>
  <w:num w:numId="36">
    <w:abstractNumId w:val="18"/>
  </w:num>
  <w:num w:numId="37">
    <w:abstractNumId w:val="38"/>
  </w:num>
  <w:num w:numId="38">
    <w:abstractNumId w:val="29"/>
  </w:num>
  <w:num w:numId="39">
    <w:abstractNumId w:val="16"/>
  </w:num>
  <w:num w:numId="40">
    <w:abstractNumId w:val="24"/>
  </w:num>
  <w:num w:numId="41">
    <w:abstractNumId w:val="3"/>
  </w:num>
  <w:num w:numId="42">
    <w:abstractNumId w:val="4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5C"/>
    <w:rsid w:val="0009454B"/>
    <w:rsid w:val="000D48DC"/>
    <w:rsid w:val="001051BE"/>
    <w:rsid w:val="001201C3"/>
    <w:rsid w:val="00121C3C"/>
    <w:rsid w:val="001458E7"/>
    <w:rsid w:val="00153401"/>
    <w:rsid w:val="001556C2"/>
    <w:rsid w:val="00157C3B"/>
    <w:rsid w:val="001824B6"/>
    <w:rsid w:val="00186FE4"/>
    <w:rsid w:val="001C0DD5"/>
    <w:rsid w:val="001E00F2"/>
    <w:rsid w:val="001E429E"/>
    <w:rsid w:val="00201198"/>
    <w:rsid w:val="002014B4"/>
    <w:rsid w:val="00235B18"/>
    <w:rsid w:val="002752E6"/>
    <w:rsid w:val="002A2716"/>
    <w:rsid w:val="002A4F66"/>
    <w:rsid w:val="002A75B8"/>
    <w:rsid w:val="002B28CF"/>
    <w:rsid w:val="002B61EF"/>
    <w:rsid w:val="002B7C5F"/>
    <w:rsid w:val="002C4A1B"/>
    <w:rsid w:val="002E1751"/>
    <w:rsid w:val="002E4CAA"/>
    <w:rsid w:val="002F0AFC"/>
    <w:rsid w:val="003052CD"/>
    <w:rsid w:val="00325D61"/>
    <w:rsid w:val="00330374"/>
    <w:rsid w:val="00357376"/>
    <w:rsid w:val="00372F16"/>
    <w:rsid w:val="003A0565"/>
    <w:rsid w:val="003A4B64"/>
    <w:rsid w:val="003D5D02"/>
    <w:rsid w:val="003D70CA"/>
    <w:rsid w:val="003F66E6"/>
    <w:rsid w:val="00472774"/>
    <w:rsid w:val="004748C1"/>
    <w:rsid w:val="00475E0D"/>
    <w:rsid w:val="004A5669"/>
    <w:rsid w:val="004B4412"/>
    <w:rsid w:val="004C3CEE"/>
    <w:rsid w:val="004C4CE5"/>
    <w:rsid w:val="004D552E"/>
    <w:rsid w:val="004E7968"/>
    <w:rsid w:val="004F103C"/>
    <w:rsid w:val="00505DA2"/>
    <w:rsid w:val="00513001"/>
    <w:rsid w:val="005201EF"/>
    <w:rsid w:val="00522CC8"/>
    <w:rsid w:val="00527E22"/>
    <w:rsid w:val="005442F0"/>
    <w:rsid w:val="00551171"/>
    <w:rsid w:val="00557437"/>
    <w:rsid w:val="005749B6"/>
    <w:rsid w:val="005B40CA"/>
    <w:rsid w:val="005E336B"/>
    <w:rsid w:val="00621ECB"/>
    <w:rsid w:val="00657048"/>
    <w:rsid w:val="00674F0A"/>
    <w:rsid w:val="006C63E7"/>
    <w:rsid w:val="006F2DE9"/>
    <w:rsid w:val="006F5409"/>
    <w:rsid w:val="00706E26"/>
    <w:rsid w:val="00777EA1"/>
    <w:rsid w:val="007B6150"/>
    <w:rsid w:val="007F367F"/>
    <w:rsid w:val="007F6FAD"/>
    <w:rsid w:val="00804A24"/>
    <w:rsid w:val="00826F8C"/>
    <w:rsid w:val="0084308E"/>
    <w:rsid w:val="008550D5"/>
    <w:rsid w:val="00864348"/>
    <w:rsid w:val="008821C2"/>
    <w:rsid w:val="00882DF8"/>
    <w:rsid w:val="0088566F"/>
    <w:rsid w:val="008F02AC"/>
    <w:rsid w:val="008F509E"/>
    <w:rsid w:val="008F747A"/>
    <w:rsid w:val="009150F3"/>
    <w:rsid w:val="0098465F"/>
    <w:rsid w:val="009C4E27"/>
    <w:rsid w:val="009F3F82"/>
    <w:rsid w:val="00A0191E"/>
    <w:rsid w:val="00A05179"/>
    <w:rsid w:val="00A103F7"/>
    <w:rsid w:val="00A23547"/>
    <w:rsid w:val="00A34A34"/>
    <w:rsid w:val="00A429FC"/>
    <w:rsid w:val="00A46A9A"/>
    <w:rsid w:val="00A53DEA"/>
    <w:rsid w:val="00A53FDA"/>
    <w:rsid w:val="00A672DF"/>
    <w:rsid w:val="00A86E57"/>
    <w:rsid w:val="00A96108"/>
    <w:rsid w:val="00AA1FC6"/>
    <w:rsid w:val="00AA215C"/>
    <w:rsid w:val="00AB7B07"/>
    <w:rsid w:val="00AB7E34"/>
    <w:rsid w:val="00B249CB"/>
    <w:rsid w:val="00B30117"/>
    <w:rsid w:val="00B60F11"/>
    <w:rsid w:val="00B77E87"/>
    <w:rsid w:val="00B82C3D"/>
    <w:rsid w:val="00BA4522"/>
    <w:rsid w:val="00BD7CAF"/>
    <w:rsid w:val="00BF54F4"/>
    <w:rsid w:val="00C017AB"/>
    <w:rsid w:val="00C036AD"/>
    <w:rsid w:val="00C44897"/>
    <w:rsid w:val="00C50FBD"/>
    <w:rsid w:val="00C512C4"/>
    <w:rsid w:val="00C637B2"/>
    <w:rsid w:val="00C72247"/>
    <w:rsid w:val="00CA7C1C"/>
    <w:rsid w:val="00CD26C1"/>
    <w:rsid w:val="00D0711E"/>
    <w:rsid w:val="00D21F0F"/>
    <w:rsid w:val="00D23540"/>
    <w:rsid w:val="00D44E90"/>
    <w:rsid w:val="00D74434"/>
    <w:rsid w:val="00D85909"/>
    <w:rsid w:val="00D90824"/>
    <w:rsid w:val="00D92999"/>
    <w:rsid w:val="00D96A06"/>
    <w:rsid w:val="00DB3EFF"/>
    <w:rsid w:val="00DE27D5"/>
    <w:rsid w:val="00DE5F04"/>
    <w:rsid w:val="00DF0223"/>
    <w:rsid w:val="00E05E51"/>
    <w:rsid w:val="00E3123D"/>
    <w:rsid w:val="00E345FD"/>
    <w:rsid w:val="00E77571"/>
    <w:rsid w:val="00E86C8E"/>
    <w:rsid w:val="00E9327C"/>
    <w:rsid w:val="00EE3C47"/>
    <w:rsid w:val="00F01208"/>
    <w:rsid w:val="00F1797F"/>
    <w:rsid w:val="00F746FF"/>
    <w:rsid w:val="00F81600"/>
    <w:rsid w:val="00F841C1"/>
    <w:rsid w:val="00F90EA2"/>
    <w:rsid w:val="00FD0382"/>
    <w:rsid w:val="00FD65C1"/>
    <w:rsid w:val="00FD7B72"/>
    <w:rsid w:val="00FE31D5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39E88-0095-411F-B0EB-4714AC7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56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4A5669"/>
    <w:rPr>
      <w:rFonts w:ascii="Arial" w:eastAsia="Times New Roman" w:hAnsi="Arial" w:cs="Arial"/>
      <w:b/>
      <w:bCs/>
      <w:color w:val="000080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5442F0"/>
    <w:rPr>
      <w:rFonts w:ascii="Segoe UI" w:hAnsi="Segoe UI"/>
      <w:sz w:val="18"/>
      <w:szCs w:val="18"/>
      <w:lang w:val="x-none" w:eastAsia="x-none"/>
    </w:rPr>
  </w:style>
  <w:style w:type="character" w:customStyle="1" w:styleId="aff5">
    <w:name w:val="Текст выноски Знак"/>
    <w:link w:val="aff4"/>
    <w:uiPriority w:val="99"/>
    <w:semiHidden/>
    <w:rsid w:val="005442F0"/>
    <w:rPr>
      <w:rFonts w:ascii="Segoe UI" w:hAnsi="Segoe UI" w:cs="Segoe UI"/>
      <w:sz w:val="18"/>
      <w:szCs w:val="18"/>
    </w:rPr>
  </w:style>
  <w:style w:type="character" w:customStyle="1" w:styleId="WW8Num2z0">
    <w:name w:val="WW8Num2z0"/>
    <w:rsid w:val="00D92999"/>
    <w:rPr>
      <w:rFonts w:ascii="Symbol" w:hAnsi="Symbol"/>
      <w:sz w:val="20"/>
    </w:rPr>
  </w:style>
  <w:style w:type="character" w:customStyle="1" w:styleId="WW8Num2z1">
    <w:name w:val="WW8Num2z1"/>
    <w:rsid w:val="00D92999"/>
    <w:rPr>
      <w:rFonts w:ascii="Courier New" w:hAnsi="Courier New"/>
      <w:sz w:val="20"/>
    </w:rPr>
  </w:style>
  <w:style w:type="character" w:customStyle="1" w:styleId="WW8Num2z2">
    <w:name w:val="WW8Num2z2"/>
    <w:rsid w:val="00D92999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D92999"/>
  </w:style>
  <w:style w:type="character" w:customStyle="1" w:styleId="WW-Absatz-Standardschriftart">
    <w:name w:val="WW-Absatz-Standardschriftart"/>
    <w:rsid w:val="00D92999"/>
  </w:style>
  <w:style w:type="character" w:customStyle="1" w:styleId="WW-Absatz-Standardschriftart1">
    <w:name w:val="WW-Absatz-Standardschriftart1"/>
    <w:rsid w:val="00D92999"/>
  </w:style>
  <w:style w:type="character" w:customStyle="1" w:styleId="WW-Absatz-Standardschriftart11">
    <w:name w:val="WW-Absatz-Standardschriftart11"/>
    <w:rsid w:val="00D92999"/>
  </w:style>
  <w:style w:type="character" w:customStyle="1" w:styleId="WW8Num4z0">
    <w:name w:val="WW8Num4z0"/>
    <w:rsid w:val="00D92999"/>
    <w:rPr>
      <w:rFonts w:ascii="Symbol" w:hAnsi="Symbol"/>
      <w:sz w:val="20"/>
    </w:rPr>
  </w:style>
  <w:style w:type="character" w:customStyle="1" w:styleId="WW8Num4z1">
    <w:name w:val="WW8Num4z1"/>
    <w:rsid w:val="00D92999"/>
    <w:rPr>
      <w:rFonts w:ascii="Courier New" w:hAnsi="Courier New"/>
      <w:sz w:val="20"/>
    </w:rPr>
  </w:style>
  <w:style w:type="character" w:customStyle="1" w:styleId="WW8Num4z2">
    <w:name w:val="WW8Num4z2"/>
    <w:rsid w:val="00D92999"/>
    <w:rPr>
      <w:rFonts w:ascii="Wingdings" w:hAnsi="Wingdings"/>
      <w:sz w:val="20"/>
    </w:rPr>
  </w:style>
  <w:style w:type="character" w:customStyle="1" w:styleId="WW8Num10z0">
    <w:name w:val="WW8Num10z0"/>
    <w:rsid w:val="00D92999"/>
    <w:rPr>
      <w:rFonts w:ascii="Symbol" w:hAnsi="Symbol"/>
      <w:sz w:val="20"/>
    </w:rPr>
  </w:style>
  <w:style w:type="character" w:customStyle="1" w:styleId="WW8Num10z1">
    <w:name w:val="WW8Num10z1"/>
    <w:rsid w:val="00D92999"/>
    <w:rPr>
      <w:rFonts w:ascii="Courier New" w:hAnsi="Courier New"/>
      <w:sz w:val="20"/>
    </w:rPr>
  </w:style>
  <w:style w:type="character" w:customStyle="1" w:styleId="WW8Num10z2">
    <w:name w:val="WW8Num10z2"/>
    <w:rsid w:val="00D92999"/>
    <w:rPr>
      <w:rFonts w:ascii="Wingdings" w:hAnsi="Wingdings"/>
      <w:sz w:val="20"/>
    </w:rPr>
  </w:style>
  <w:style w:type="character" w:customStyle="1" w:styleId="11">
    <w:name w:val="Основной шрифт абзаца1"/>
    <w:rsid w:val="00D92999"/>
  </w:style>
  <w:style w:type="character" w:customStyle="1" w:styleId="12">
    <w:name w:val="Знак Знак1"/>
    <w:rsid w:val="00D92999"/>
    <w:rPr>
      <w:rFonts w:cs="Times New Roman"/>
      <w:sz w:val="24"/>
      <w:szCs w:val="24"/>
    </w:rPr>
  </w:style>
  <w:style w:type="character" w:customStyle="1" w:styleId="aff6">
    <w:name w:val="Знак Знак"/>
    <w:rsid w:val="00D92999"/>
    <w:rPr>
      <w:rFonts w:cs="Times New Roman"/>
      <w:sz w:val="24"/>
      <w:szCs w:val="24"/>
    </w:rPr>
  </w:style>
  <w:style w:type="character" w:styleId="aff7">
    <w:name w:val="page number"/>
    <w:rsid w:val="00D92999"/>
    <w:rPr>
      <w:rFonts w:cs="Times New Roman"/>
    </w:rPr>
  </w:style>
  <w:style w:type="character" w:customStyle="1" w:styleId="5">
    <w:name w:val="Основной шрифт абзаца5"/>
    <w:rsid w:val="00D92999"/>
  </w:style>
  <w:style w:type="paragraph" w:styleId="aff8">
    <w:name w:val="Body Text"/>
    <w:basedOn w:val="a"/>
    <w:link w:val="aff9"/>
    <w:rsid w:val="00D92999"/>
    <w:pPr>
      <w:widowControl w:val="0"/>
      <w:suppressAutoHyphens/>
      <w:spacing w:after="12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9">
    <w:name w:val="Основной текст Знак"/>
    <w:link w:val="aff8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a">
    <w:name w:val="List"/>
    <w:basedOn w:val="aff8"/>
    <w:rsid w:val="00D92999"/>
    <w:rPr>
      <w:rFonts w:cs="Tahoma"/>
    </w:rPr>
  </w:style>
  <w:style w:type="paragraph" w:customStyle="1" w:styleId="13">
    <w:name w:val="Название1"/>
    <w:basedOn w:val="a"/>
    <w:rsid w:val="00D92999"/>
    <w:pPr>
      <w:widowControl w:val="0"/>
      <w:suppressLineNumbers/>
      <w:suppressAutoHyphens/>
      <w:spacing w:before="120" w:after="120"/>
      <w:ind w:firstLine="709"/>
      <w:jc w:val="both"/>
    </w:pPr>
    <w:rPr>
      <w:rFonts w:ascii="Arial" w:eastAsia="Lucida Sans Unicode" w:hAnsi="Arial" w:cs="Tahoma"/>
      <w:i/>
      <w:iCs/>
      <w:kern w:val="1"/>
      <w:sz w:val="20"/>
      <w:lang w:eastAsia="ar-SA"/>
    </w:rPr>
  </w:style>
  <w:style w:type="paragraph" w:customStyle="1" w:styleId="14">
    <w:name w:val="Указатель1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 w:cs="Tahoma"/>
      <w:kern w:val="1"/>
      <w:sz w:val="20"/>
      <w:lang w:eastAsia="ar-SA"/>
    </w:rPr>
  </w:style>
  <w:style w:type="paragraph" w:styleId="affb">
    <w:name w:val="header"/>
    <w:basedOn w:val="a"/>
    <w:link w:val="affc"/>
    <w:uiPriority w:val="99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val="x-none" w:eastAsia="ar-SA"/>
    </w:rPr>
  </w:style>
  <w:style w:type="character" w:customStyle="1" w:styleId="affc">
    <w:name w:val="Верхний колонтитул Знак"/>
    <w:link w:val="affb"/>
    <w:uiPriority w:val="99"/>
    <w:rsid w:val="00D92999"/>
    <w:rPr>
      <w:rFonts w:ascii="Arial" w:eastAsia="Lucida Sans Unicode" w:hAnsi="Arial"/>
      <w:kern w:val="1"/>
      <w:szCs w:val="24"/>
      <w:lang w:val="x-none" w:eastAsia="ar-SA"/>
    </w:rPr>
  </w:style>
  <w:style w:type="paragraph" w:styleId="affd">
    <w:name w:val="footer"/>
    <w:basedOn w:val="a"/>
    <w:link w:val="affe"/>
    <w:rsid w:val="00D92999"/>
    <w:pPr>
      <w:widowControl w:val="0"/>
      <w:tabs>
        <w:tab w:val="center" w:pos="4677"/>
        <w:tab w:val="right" w:pos="9355"/>
      </w:tabs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character" w:customStyle="1" w:styleId="affe">
    <w:name w:val="Нижний колонтитул Знак"/>
    <w:link w:val="affd"/>
    <w:rsid w:val="00D92999"/>
    <w:rPr>
      <w:rFonts w:ascii="Arial" w:eastAsia="Lucida Sans Unicode" w:hAnsi="Arial"/>
      <w:kern w:val="1"/>
      <w:szCs w:val="24"/>
      <w:lang w:eastAsia="ar-SA"/>
    </w:rPr>
  </w:style>
  <w:style w:type="paragraph" w:styleId="afff">
    <w:name w:val="Normal (Web)"/>
    <w:basedOn w:val="a"/>
    <w:uiPriority w:val="99"/>
    <w:rsid w:val="00D92999"/>
    <w:pPr>
      <w:widowControl w:val="0"/>
      <w:suppressAutoHyphens/>
      <w:spacing w:before="280" w:after="28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0">
    <w:name w:val="Содержимое таблицы"/>
    <w:basedOn w:val="a"/>
    <w:rsid w:val="00D92999"/>
    <w:pPr>
      <w:widowControl w:val="0"/>
      <w:suppressLineNumbers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fff1">
    <w:name w:val="Заголовок таблицы"/>
    <w:basedOn w:val="afff0"/>
    <w:rsid w:val="00D92999"/>
    <w:pPr>
      <w:jc w:val="center"/>
    </w:pPr>
    <w:rPr>
      <w:b/>
      <w:bCs/>
    </w:rPr>
  </w:style>
  <w:style w:type="paragraph" w:customStyle="1" w:styleId="afff2">
    <w:name w:val="Содержимое врезки"/>
    <w:basedOn w:val="aff8"/>
    <w:rsid w:val="00D92999"/>
  </w:style>
  <w:style w:type="paragraph" w:styleId="afff3">
    <w:name w:val="Document Map"/>
    <w:basedOn w:val="a"/>
    <w:link w:val="afff4"/>
    <w:semiHidden/>
    <w:rsid w:val="00D92999"/>
    <w:pPr>
      <w:widowControl w:val="0"/>
      <w:shd w:val="clear" w:color="auto" w:fill="000080"/>
      <w:suppressAutoHyphens/>
      <w:spacing w:before="60" w:after="60"/>
      <w:ind w:firstLine="709"/>
      <w:jc w:val="both"/>
    </w:pPr>
    <w:rPr>
      <w:rFonts w:ascii="Tahoma" w:eastAsia="Lucida Sans Unicode" w:hAnsi="Tahoma" w:cs="Tahoma"/>
      <w:kern w:val="1"/>
      <w:sz w:val="20"/>
      <w:szCs w:val="20"/>
      <w:lang w:eastAsia="ar-SA"/>
    </w:rPr>
  </w:style>
  <w:style w:type="character" w:customStyle="1" w:styleId="afff4">
    <w:name w:val="Схема документа Знак"/>
    <w:link w:val="afff3"/>
    <w:semiHidden/>
    <w:rsid w:val="00D92999"/>
    <w:rPr>
      <w:rFonts w:ascii="Tahoma" w:eastAsia="Lucida Sans Unicode" w:hAnsi="Tahoma" w:cs="Tahoma"/>
      <w:kern w:val="1"/>
      <w:shd w:val="clear" w:color="auto" w:fill="000080"/>
      <w:lang w:eastAsia="ar-SA"/>
    </w:rPr>
  </w:style>
  <w:style w:type="paragraph" w:styleId="afff5">
    <w:name w:val="Plain Text"/>
    <w:basedOn w:val="a"/>
    <w:link w:val="afff6"/>
    <w:rsid w:val="00D92999"/>
    <w:pPr>
      <w:spacing w:before="60" w:after="6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link w:val="afff5"/>
    <w:rsid w:val="00D92999"/>
    <w:rPr>
      <w:rFonts w:ascii="Courier New" w:hAnsi="Courier New" w:cs="Courier New"/>
    </w:rPr>
  </w:style>
  <w:style w:type="paragraph" w:customStyle="1" w:styleId="afff7">
    <w:name w:val="Основной_текст"/>
    <w:basedOn w:val="a"/>
    <w:rsid w:val="00D92999"/>
    <w:pPr>
      <w:spacing w:before="60" w:after="60"/>
      <w:ind w:firstLine="709"/>
      <w:jc w:val="both"/>
    </w:pPr>
    <w:rPr>
      <w:sz w:val="28"/>
      <w:szCs w:val="28"/>
    </w:rPr>
  </w:style>
  <w:style w:type="paragraph" w:styleId="afff8">
    <w:name w:val="annotation text"/>
    <w:basedOn w:val="a"/>
    <w:link w:val="afff9"/>
    <w:semiHidden/>
    <w:rsid w:val="00D92999"/>
    <w:pPr>
      <w:widowControl w:val="0"/>
      <w:suppressAutoHyphens/>
      <w:spacing w:before="60" w:after="60"/>
      <w:ind w:firstLine="709"/>
      <w:jc w:val="both"/>
    </w:pPr>
    <w:rPr>
      <w:rFonts w:ascii="Arial" w:eastAsia="Lucida Sans Unicode" w:hAnsi="Arial"/>
      <w:kern w:val="1"/>
      <w:sz w:val="20"/>
      <w:szCs w:val="20"/>
      <w:lang w:eastAsia="ar-SA"/>
    </w:rPr>
  </w:style>
  <w:style w:type="character" w:customStyle="1" w:styleId="afff9">
    <w:name w:val="Текст примечания Знак"/>
    <w:link w:val="afff8"/>
    <w:semiHidden/>
    <w:rsid w:val="00D92999"/>
    <w:rPr>
      <w:rFonts w:ascii="Arial" w:eastAsia="Lucida Sans Unicode" w:hAnsi="Arial"/>
      <w:kern w:val="1"/>
      <w:lang w:eastAsia="ar-SA"/>
    </w:rPr>
  </w:style>
  <w:style w:type="paragraph" w:styleId="afffa">
    <w:name w:val="annotation subject"/>
    <w:basedOn w:val="afff8"/>
    <w:next w:val="afff8"/>
    <w:link w:val="afffb"/>
    <w:semiHidden/>
    <w:rsid w:val="00D92999"/>
    <w:rPr>
      <w:b/>
      <w:bCs/>
    </w:rPr>
  </w:style>
  <w:style w:type="character" w:customStyle="1" w:styleId="afffb">
    <w:name w:val="Тема примечания Знак"/>
    <w:link w:val="afffa"/>
    <w:semiHidden/>
    <w:rsid w:val="00D92999"/>
    <w:rPr>
      <w:rFonts w:ascii="Arial" w:eastAsia="Lucida Sans Unicode" w:hAnsi="Arial"/>
      <w:b/>
      <w:bCs/>
      <w:kern w:val="1"/>
      <w:lang w:eastAsia="ar-SA"/>
    </w:rPr>
  </w:style>
  <w:style w:type="paragraph" w:customStyle="1" w:styleId="afffc">
    <w:name w:val="Заголовок_таблицы"/>
    <w:rsid w:val="00D92999"/>
    <w:pPr>
      <w:spacing w:before="120" w:after="120"/>
      <w:jc w:val="center"/>
    </w:pPr>
    <w:rPr>
      <w:rFonts w:cs="Arial"/>
      <w:b/>
      <w:bCs/>
      <w:sz w:val="24"/>
      <w:szCs w:val="24"/>
    </w:rPr>
  </w:style>
  <w:style w:type="paragraph" w:customStyle="1" w:styleId="afffd">
    <w:name w:val="Содержимое_таблицы"/>
    <w:basedOn w:val="a"/>
    <w:rsid w:val="00D92999"/>
    <w:pPr>
      <w:spacing w:before="60" w:after="60"/>
    </w:pPr>
    <w:rPr>
      <w:szCs w:val="28"/>
    </w:rPr>
  </w:style>
  <w:style w:type="paragraph" w:styleId="afffe">
    <w:name w:val="Title"/>
    <w:basedOn w:val="a"/>
    <w:link w:val="affff"/>
    <w:qFormat/>
    <w:rsid w:val="00D92999"/>
    <w:pPr>
      <w:jc w:val="center"/>
    </w:pPr>
    <w:rPr>
      <w:rFonts w:ascii="В" w:hAnsi="В"/>
      <w:b/>
      <w:spacing w:val="60"/>
      <w:sz w:val="28"/>
      <w:szCs w:val="20"/>
    </w:rPr>
  </w:style>
  <w:style w:type="character" w:customStyle="1" w:styleId="affff">
    <w:name w:val="Название Знак"/>
    <w:link w:val="afffe"/>
    <w:rsid w:val="00D92999"/>
    <w:rPr>
      <w:rFonts w:ascii="В" w:hAnsi="В"/>
      <w:b/>
      <w:spacing w:val="60"/>
      <w:sz w:val="28"/>
    </w:rPr>
  </w:style>
  <w:style w:type="paragraph" w:styleId="affff0">
    <w:name w:val="footnote text"/>
    <w:basedOn w:val="a"/>
    <w:link w:val="affff1"/>
    <w:semiHidden/>
    <w:rsid w:val="00D92999"/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D92999"/>
  </w:style>
  <w:style w:type="character" w:styleId="affff2">
    <w:name w:val="footnote reference"/>
    <w:semiHidden/>
    <w:rsid w:val="00D92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B902-0FE7-468E-9073-2647729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subject/>
  <dc:creator>user</dc:creator>
  <cp:keywords/>
  <cp:lastModifiedBy>Михаил Ригин</cp:lastModifiedBy>
  <cp:revision>2</cp:revision>
  <cp:lastPrinted>2019-09-05T12:57:00Z</cp:lastPrinted>
  <dcterms:created xsi:type="dcterms:W3CDTF">2019-09-10T06:53:00Z</dcterms:created>
  <dcterms:modified xsi:type="dcterms:W3CDTF">2019-09-10T06:53:00Z</dcterms:modified>
</cp:coreProperties>
</file>